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Request for Exchange of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Buyer: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Full Name:</w:t>
        <w:br w:type="textWrapping"/>
        <w:t xml:space="preserve">Address:</w:t>
        <w:br w:type="textWrapping"/>
        <w:t xml:space="preserve">Phone:</w:t>
        <w:br w:type="textWrapping"/>
        <w:t xml:space="preserve">E-mail:</w:t>
      </w:r>
    </w:p>
    <w:p w:rsidR="00000000" w:rsidDel="00000000" w:rsidP="00000000" w:rsidRDefault="00000000" w:rsidRPr="00000000" w14:paraId="00000005">
      <w:pPr>
        <w:spacing w:after="16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Seller: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SELUPA CORP. s.r.o.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office: Pod Svatým Janem 842/30, Přímětice, 669 04 Znojmo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ID (IČO):19406657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in the Commercial Register, Section C, Insert 134443 at the Regional Court in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y7nmhxomkfz1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Order details: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Order Number: 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Order Date: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Receipt: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hereby request an exchange of goods as specified below.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Original item: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Product name: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Size / variant: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4xnp14rkfeb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Requested exchange: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size / variant: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iipyyun5f1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 confirm that: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item is undamaged, unworn, and in its original packaging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requesting the exchange within 14 days of receipt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acknowledge the possibility of an additional payment or refund of the price difference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……………….. on ………………...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D">
      <w:pPr>
        <w:spacing w:after="16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      Signature of the Buyer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